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tblpXSpec="right" w:tblpY="1"/>
        <w:tblOverlap w:val="never"/>
        <w:tblW w:w="0" w:type="auto"/>
        <w:tblLook w:val="04A0"/>
      </w:tblPr>
      <w:tblGrid>
        <w:gridCol w:w="5318"/>
      </w:tblGrid>
      <w:tr w:rsidR="00CF1C14" w:rsidTr="00DC1BCA">
        <w:tc>
          <w:tcPr>
            <w:tcW w:w="5318" w:type="dxa"/>
            <w:hideMark/>
          </w:tcPr>
          <w:p w:rsidR="00CF1C14" w:rsidRDefault="00CF1C14" w:rsidP="00DC1BCA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 № 2</w:t>
            </w:r>
          </w:p>
        </w:tc>
      </w:tr>
      <w:tr w:rsidR="00CF1C14" w:rsidTr="00DC1BCA">
        <w:tc>
          <w:tcPr>
            <w:tcW w:w="5318" w:type="dxa"/>
            <w:hideMark/>
          </w:tcPr>
          <w:p w:rsidR="00CF1C14" w:rsidRDefault="00CF1C14" w:rsidP="00DC1BCA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договора на размещение нестационарного торгового объекта по реализации</w:t>
            </w:r>
            <w:proofErr w:type="gramEnd"/>
            <w:r w:rsidR="008D0D3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987E14">
              <w:rPr>
                <w:rFonts w:ascii="Times New Roman" w:hAnsi="Times New Roman" w:cs="Times New Roman"/>
                <w:sz w:val="28"/>
                <w:szCs w:val="28"/>
              </w:rPr>
              <w:t>фаст</w:t>
            </w:r>
            <w:proofErr w:type="spellEnd"/>
            <w:r w:rsidR="008D0D3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987E14">
              <w:rPr>
                <w:rFonts w:ascii="Times New Roman" w:hAnsi="Times New Roman" w:cs="Times New Roman"/>
                <w:sz w:val="28"/>
                <w:szCs w:val="28"/>
              </w:rPr>
              <w:t>фуда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территории Тимашевского городского поселения Тимашевского района</w:t>
            </w:r>
          </w:p>
        </w:tc>
      </w:tr>
    </w:tbl>
    <w:p w:rsidR="00CF1C14" w:rsidRDefault="00DC1BCA">
      <w:r>
        <w:br w:type="textWrapping" w:clear="all"/>
      </w:r>
    </w:p>
    <w:p w:rsidR="00CF1C14" w:rsidRPr="00DC1BCA" w:rsidRDefault="00987E14" w:rsidP="00DC1BCA">
      <w:r>
        <w:rPr>
          <w:noProof/>
        </w:rPr>
        <w:drawing>
          <wp:inline distT="0" distB="0" distL="0" distR="0">
            <wp:extent cx="5381625" cy="3905250"/>
            <wp:effectExtent l="1905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81625" cy="390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F1C14" w:rsidRDefault="00DC1BCA" w:rsidP="00CF1C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Площадь: 6-8  кв.м.</w:t>
      </w:r>
    </w:p>
    <w:p w:rsidR="00DC1BCA" w:rsidRDefault="00DC1BCA" w:rsidP="00CF1C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Материал стен: </w:t>
      </w:r>
      <w:r w:rsidR="00987E14">
        <w:rPr>
          <w:rFonts w:ascii="Times New Roman" w:hAnsi="Times New Roman" w:cs="Times New Roman"/>
          <w:sz w:val="28"/>
          <w:szCs w:val="28"/>
        </w:rPr>
        <w:t>дерево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8D0D3F">
        <w:rPr>
          <w:rFonts w:ascii="Times New Roman" w:hAnsi="Times New Roman" w:cs="Times New Roman"/>
          <w:sz w:val="28"/>
          <w:szCs w:val="28"/>
        </w:rPr>
        <w:t>пластик</w:t>
      </w:r>
    </w:p>
    <w:p w:rsidR="00DC1BCA" w:rsidRDefault="00DC1BCA" w:rsidP="00CF1C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Цветовая гамма: серый, </w:t>
      </w:r>
      <w:r w:rsidR="00987E14">
        <w:rPr>
          <w:rFonts w:ascii="Times New Roman" w:hAnsi="Times New Roman" w:cs="Times New Roman"/>
          <w:sz w:val="28"/>
          <w:szCs w:val="28"/>
        </w:rPr>
        <w:t>красный, бел</w:t>
      </w:r>
      <w:r>
        <w:rPr>
          <w:rFonts w:ascii="Times New Roman" w:hAnsi="Times New Roman" w:cs="Times New Roman"/>
          <w:sz w:val="28"/>
          <w:szCs w:val="28"/>
        </w:rPr>
        <w:t>ый, коричневый.</w:t>
      </w:r>
    </w:p>
    <w:p w:rsidR="00DC1BCA" w:rsidRDefault="00DC1BCA" w:rsidP="00CF1C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9D602E" w:rsidRDefault="009D602E" w:rsidP="009D602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СОГЛАСОВАНО</w:t>
      </w:r>
    </w:p>
    <w:p w:rsidR="009D602E" w:rsidRDefault="009D602E" w:rsidP="009D602E">
      <w:pPr>
        <w:tabs>
          <w:tab w:val="left" w:pos="5670"/>
          <w:tab w:val="left" w:pos="5812"/>
        </w:tabs>
        <w:spacing w:after="0" w:line="240" w:lineRule="auto"/>
        <w:ind w:right="297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отдела архитектуры, </w:t>
      </w:r>
    </w:p>
    <w:p w:rsidR="009D602E" w:rsidRDefault="009D602E" w:rsidP="009D602E">
      <w:pPr>
        <w:tabs>
          <w:tab w:val="left" w:pos="5670"/>
          <w:tab w:val="left" w:pos="5812"/>
        </w:tabs>
        <w:spacing w:after="0" w:line="240" w:lineRule="auto"/>
        <w:ind w:right="297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градостроительства, </w:t>
      </w:r>
      <w:proofErr w:type="gramStart"/>
      <w:r>
        <w:rPr>
          <w:rFonts w:ascii="Times New Roman" w:hAnsi="Times New Roman" w:cs="Times New Roman"/>
          <w:sz w:val="28"/>
          <w:szCs w:val="28"/>
        </w:rPr>
        <w:t>земельных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602E" w:rsidRDefault="009D602E" w:rsidP="009D602E">
      <w:pPr>
        <w:tabs>
          <w:tab w:val="left" w:pos="5670"/>
          <w:tab w:val="left" w:pos="5812"/>
        </w:tabs>
        <w:spacing w:after="0" w:line="240" w:lineRule="auto"/>
        <w:ind w:right="297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имущественных отношений </w:t>
      </w:r>
    </w:p>
    <w:p w:rsidR="009D602E" w:rsidRDefault="009D602E" w:rsidP="009D602E">
      <w:pPr>
        <w:tabs>
          <w:tab w:val="left" w:pos="5670"/>
          <w:tab w:val="left" w:pos="5812"/>
        </w:tabs>
        <w:spacing w:after="0" w:line="240" w:lineRule="auto"/>
        <w:ind w:right="297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Тимашевского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>городского</w:t>
      </w:r>
      <w:proofErr w:type="gramEnd"/>
    </w:p>
    <w:p w:rsidR="009D602E" w:rsidRDefault="009D602E" w:rsidP="009D602E">
      <w:r>
        <w:rPr>
          <w:rFonts w:ascii="Times New Roman" w:hAnsi="Times New Roman" w:cs="Times New Roman"/>
          <w:sz w:val="28"/>
          <w:szCs w:val="28"/>
        </w:rPr>
        <w:t xml:space="preserve">поселения Тимашевского района                                                       С.В.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Панюта</w:t>
      </w:r>
      <w:proofErr w:type="spellEnd"/>
    </w:p>
    <w:p w:rsidR="009D602E" w:rsidRDefault="009D602E" w:rsidP="009D602E">
      <w:pPr>
        <w:tabs>
          <w:tab w:val="left" w:pos="5670"/>
          <w:tab w:val="left" w:pos="5812"/>
        </w:tabs>
        <w:spacing w:after="0" w:line="240" w:lineRule="auto"/>
        <w:ind w:right="297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отдела экономики </w:t>
      </w:r>
    </w:p>
    <w:p w:rsidR="009D602E" w:rsidRDefault="009D602E" w:rsidP="009D602E">
      <w:pPr>
        <w:tabs>
          <w:tab w:val="left" w:pos="5670"/>
          <w:tab w:val="left" w:pos="5812"/>
        </w:tabs>
        <w:spacing w:after="0" w:line="240" w:lineRule="auto"/>
        <w:ind w:right="297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прогнозирования администрации</w:t>
      </w:r>
    </w:p>
    <w:p w:rsidR="009D602E" w:rsidRDefault="009D602E" w:rsidP="009D602E">
      <w:pPr>
        <w:tabs>
          <w:tab w:val="left" w:pos="5670"/>
          <w:tab w:val="left" w:pos="5812"/>
        </w:tabs>
        <w:spacing w:after="0" w:line="240" w:lineRule="auto"/>
        <w:ind w:right="297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Тимашевского городского</w:t>
      </w:r>
    </w:p>
    <w:p w:rsidR="009D602E" w:rsidRDefault="009D602E" w:rsidP="009D602E">
      <w:pPr>
        <w:tabs>
          <w:tab w:val="left" w:pos="5670"/>
          <w:tab w:val="left" w:pos="5812"/>
        </w:tabs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поселения Тимашевского района                                                    Е.А. Проценко</w:t>
      </w:r>
    </w:p>
    <w:p w:rsidR="00DC1BCA" w:rsidRDefault="00DC1BCA" w:rsidP="00CF1C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DC1BCA" w:rsidSect="001543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F1C14"/>
    <w:rsid w:val="001543B6"/>
    <w:rsid w:val="005744C2"/>
    <w:rsid w:val="0077408B"/>
    <w:rsid w:val="008D0D3F"/>
    <w:rsid w:val="00987E14"/>
    <w:rsid w:val="009D602E"/>
    <w:rsid w:val="00BA7169"/>
    <w:rsid w:val="00BD3C6F"/>
    <w:rsid w:val="00CF1C14"/>
    <w:rsid w:val="00DC1B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43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F1C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F1C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705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112</Words>
  <Characters>645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AdmUser</dc:creator>
  <cp:keywords/>
  <dc:description/>
  <cp:lastModifiedBy>Natalya</cp:lastModifiedBy>
  <cp:revision>8</cp:revision>
  <cp:lastPrinted>2021-01-29T11:38:00Z</cp:lastPrinted>
  <dcterms:created xsi:type="dcterms:W3CDTF">2021-01-29T08:50:00Z</dcterms:created>
  <dcterms:modified xsi:type="dcterms:W3CDTF">2022-02-21T13:02:00Z</dcterms:modified>
</cp:coreProperties>
</file>